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416A31" w:rsidRDefault="00416A31" w:rsidP="00D6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ROFEXCE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Teléfono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directo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: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36-01-16-10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: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C93095" w:rsidRPr="00D6581F" w:rsidRDefault="00763BA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763BA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="00B5723C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63038F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Ma. </w:t>
            </w:r>
            <w:proofErr w:type="gramStart"/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d</w:t>
            </w:r>
            <w:r w:rsidR="00C173B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el</w:t>
            </w:r>
            <w:proofErr w:type="gramEnd"/>
            <w:r w:rsidR="00C173B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Consuelo Romero Sánchez, Jefa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de</w:t>
            </w:r>
            <w:r w:rsidR="00C173B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Departamento de Evaluación Institucional.</w:t>
            </w:r>
          </w:p>
        </w:tc>
        <w:tc>
          <w:tcPr>
            <w:tcW w:w="6585" w:type="dxa"/>
          </w:tcPr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B02384" w:rsidRPr="00D6581F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</w:t>
            </w:r>
            <w:r w:rsidR="00C173B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n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suelo.romero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Lic. Ma. Salomé Cedillo </w:t>
            </w:r>
            <w:r w:rsidR="00C9595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V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illar</w:t>
            </w:r>
            <w:r w:rsidR="00C173B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, Jefa del Departamento de Análisis y Tratamiento de la Información</w:t>
            </w:r>
          </w:p>
        </w:tc>
        <w:tc>
          <w:tcPr>
            <w:tcW w:w="6585" w:type="dxa"/>
          </w:tcPr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67156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:rsidR="00416A31" w:rsidRPr="00D6581F" w:rsidRDefault="00C173B7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alome.cedillo@nube.sep.gob.mx 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6581F" w:rsidRDefault="00DC2348" w:rsidP="00D6581F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Xoco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, 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Alcaldía Benito Juárez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C.P. 03330 Ciudad de México, CDMX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8F" w:rsidRDefault="00870E8F" w:rsidP="00A009D1">
      <w:pPr>
        <w:spacing w:after="0" w:line="240" w:lineRule="auto"/>
      </w:pPr>
      <w:r>
        <w:separator/>
      </w:r>
    </w:p>
  </w:endnote>
  <w:endnote w:type="continuationSeparator" w:id="0">
    <w:p w:rsidR="00870E8F" w:rsidRDefault="00870E8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8F" w:rsidRDefault="00870E8F" w:rsidP="00A009D1">
      <w:pPr>
        <w:spacing w:after="0" w:line="240" w:lineRule="auto"/>
      </w:pPr>
      <w:r>
        <w:separator/>
      </w:r>
    </w:p>
  </w:footnote>
  <w:footnote w:type="continuationSeparator" w:id="0">
    <w:p w:rsidR="00870E8F" w:rsidRDefault="00870E8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D6581F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26"/>
        <w:szCs w:val="26"/>
      </w:rPr>
    </w:pPr>
    <w:r w:rsidRPr="00AE7CB5">
      <w:rPr>
        <w:rFonts w:ascii="Arial" w:hAnsi="Arial" w:cs="Arial"/>
        <w:b/>
        <w:smallCaps/>
        <w:sz w:val="26"/>
        <w:szCs w:val="26"/>
      </w:rPr>
      <w:t xml:space="preserve">Programa Fortalecimiento </w:t>
    </w:r>
    <w:r w:rsidR="00D6581F">
      <w:rPr>
        <w:rFonts w:ascii="Arial" w:hAnsi="Arial" w:cs="Arial"/>
        <w:b/>
        <w:smallCaps/>
        <w:sz w:val="26"/>
        <w:szCs w:val="26"/>
      </w:rPr>
      <w:t>a la</w:t>
    </w:r>
    <w:r w:rsidRPr="00AE7CB5">
      <w:rPr>
        <w:rFonts w:ascii="Arial" w:hAnsi="Arial" w:cs="Arial"/>
        <w:b/>
        <w:smallCaps/>
        <w:sz w:val="26"/>
        <w:szCs w:val="26"/>
      </w:rPr>
      <w:t xml:space="preserve"> </w:t>
    </w:r>
    <w:r w:rsidR="00D6581F">
      <w:rPr>
        <w:rFonts w:ascii="Arial" w:hAnsi="Arial" w:cs="Arial"/>
        <w:b/>
        <w:smallCaps/>
        <w:sz w:val="26"/>
        <w:szCs w:val="26"/>
      </w:rPr>
      <w:t>Excelencia</w:t>
    </w:r>
    <w:r w:rsidRPr="00AE7CB5">
      <w:rPr>
        <w:rFonts w:ascii="Arial" w:hAnsi="Arial" w:cs="Arial"/>
        <w:b/>
        <w:smallCaps/>
        <w:sz w:val="26"/>
        <w:szCs w:val="26"/>
      </w:rPr>
      <w:t xml:space="preserve"> Educativa</w:t>
    </w:r>
  </w:p>
  <w:p w:rsidR="003E1885" w:rsidRDefault="003E1885" w:rsidP="00D6581F">
    <w:pPr>
      <w:pBdr>
        <w:bottom w:val="single" w:sz="12" w:space="1" w:color="auto"/>
      </w:pBdr>
      <w:spacing w:line="240" w:lineRule="auto"/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D6581F">
      <w:rPr>
        <w:rFonts w:ascii="Arial" w:hAnsi="Arial" w:cs="Arial"/>
        <w:b/>
        <w:smallCaps/>
        <w:sz w:val="26"/>
        <w:szCs w:val="26"/>
      </w:rPr>
      <w:t>ROFEXCE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416A31">
      <w:rPr>
        <w:rFonts w:ascii="Arial" w:hAnsi="Arial" w:cs="Arial"/>
        <w:b/>
        <w:smallCaps/>
        <w:sz w:val="26"/>
        <w:szCs w:val="26"/>
      </w:rPr>
      <w:t>20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C46DB"/>
    <w:rsid w:val="000E404D"/>
    <w:rsid w:val="0012246A"/>
    <w:rsid w:val="001A1629"/>
    <w:rsid w:val="001F7A32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63BA1"/>
    <w:rsid w:val="00783D1E"/>
    <w:rsid w:val="007B68D9"/>
    <w:rsid w:val="007D3DE6"/>
    <w:rsid w:val="007E3EA7"/>
    <w:rsid w:val="008352BA"/>
    <w:rsid w:val="00870E8F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B6EC1"/>
    <w:rsid w:val="00C173B7"/>
    <w:rsid w:val="00C37952"/>
    <w:rsid w:val="00C672CA"/>
    <w:rsid w:val="00C86402"/>
    <w:rsid w:val="00C924B2"/>
    <w:rsid w:val="00C93095"/>
    <w:rsid w:val="00C95951"/>
    <w:rsid w:val="00CA0E54"/>
    <w:rsid w:val="00CA2E70"/>
    <w:rsid w:val="00CC6F7F"/>
    <w:rsid w:val="00CE6F2B"/>
    <w:rsid w:val="00CE7A67"/>
    <w:rsid w:val="00D10AC8"/>
    <w:rsid w:val="00D16163"/>
    <w:rsid w:val="00D368AD"/>
    <w:rsid w:val="00D6581F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4FE0-B067-4728-B9B0-4257FAF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ADRIANA</cp:lastModifiedBy>
  <cp:revision>2</cp:revision>
  <dcterms:created xsi:type="dcterms:W3CDTF">2020-10-27T18:32:00Z</dcterms:created>
  <dcterms:modified xsi:type="dcterms:W3CDTF">2020-10-27T18:32:00Z</dcterms:modified>
</cp:coreProperties>
</file>